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D7802" w14:textId="3E682D41" w:rsidR="00441955" w:rsidRPr="00C01D4E" w:rsidRDefault="00441955" w:rsidP="00637DAB">
      <w:pPr>
        <w:keepNext/>
        <w:spacing w:line="480" w:lineRule="auto"/>
        <w:jc w:val="both"/>
        <w:rPr>
          <w:b/>
          <w:bCs/>
        </w:rPr>
      </w:pPr>
      <w:r w:rsidRPr="00C01D4E">
        <w:rPr>
          <w:b/>
          <w:bCs/>
        </w:rPr>
        <w:t>Acknowledgments</w:t>
      </w:r>
    </w:p>
    <w:p w14:paraId="22FD9CCF" w14:textId="77777777" w:rsidR="00BF410A" w:rsidRPr="00BF410A" w:rsidRDefault="00BF410A" w:rsidP="00637DAB">
      <w:pPr>
        <w:shd w:val="clear" w:color="auto" w:fill="FFFFFF"/>
        <w:spacing w:after="120"/>
        <w:jc w:val="both"/>
        <w:rPr>
          <w:color w:val="BFBFBF" w:themeColor="background1" w:themeShade="BF"/>
          <w:sz w:val="20"/>
          <w:szCs w:val="20"/>
        </w:rPr>
      </w:pPr>
      <w:r w:rsidRPr="00BF410A">
        <w:rPr>
          <w:color w:val="BFBFBF" w:themeColor="background1" w:themeShade="BF"/>
          <w:sz w:val="20"/>
          <w:szCs w:val="20"/>
        </w:rPr>
        <w:t>In an “Acknowledgments” section, the authors are required to acknowledge anyone who contributed to the submitted work who does not meet the criteria for authorship. It is obligatory to state any support with translating or editing by third parties such as professional commercial writing/editing services. The authors should obtain permission to acknowledge from all those mentioned in the Acknowledgments section.</w:t>
      </w:r>
    </w:p>
    <w:p w14:paraId="76756665" w14:textId="2EBD58BB" w:rsidR="00BF410A" w:rsidRPr="00BF410A" w:rsidRDefault="00BF410A" w:rsidP="00637DAB">
      <w:pPr>
        <w:shd w:val="clear" w:color="auto" w:fill="FFFFFF"/>
        <w:spacing w:after="150"/>
        <w:jc w:val="both"/>
        <w:rPr>
          <w:color w:val="BFBFBF" w:themeColor="background1" w:themeShade="BF"/>
          <w:sz w:val="20"/>
          <w:szCs w:val="20"/>
        </w:rPr>
      </w:pPr>
      <w:r w:rsidRPr="00BF410A">
        <w:rPr>
          <w:color w:val="BFBFBF" w:themeColor="background1" w:themeShade="BF"/>
          <w:sz w:val="20"/>
          <w:szCs w:val="20"/>
        </w:rPr>
        <w:t>Please see our </w:t>
      </w:r>
      <w:hyperlink r:id="rId7" w:anchor="authorship" w:history="1">
        <w:r w:rsidRPr="00BF410A">
          <w:rPr>
            <w:color w:val="BFBFBF" w:themeColor="background1" w:themeShade="BF"/>
            <w:sz w:val="20"/>
            <w:szCs w:val="20"/>
            <w:u w:val="single"/>
          </w:rPr>
          <w:t>editorial policies</w:t>
        </w:r>
      </w:hyperlink>
      <w:r w:rsidRPr="00BF410A">
        <w:rPr>
          <w:color w:val="BFBFBF" w:themeColor="background1" w:themeShade="BF"/>
          <w:sz w:val="20"/>
          <w:szCs w:val="20"/>
        </w:rPr>
        <w:t> for further explanation of authorship criteria and acknowledgments.</w:t>
      </w:r>
      <w:bookmarkStart w:id="0" w:name="_GoBack"/>
      <w:bookmarkEnd w:id="0"/>
    </w:p>
    <w:p w14:paraId="07C18ADF" w14:textId="77777777" w:rsidR="00441955" w:rsidRPr="005917A4" w:rsidRDefault="00441955" w:rsidP="00637DAB">
      <w:pPr>
        <w:spacing w:line="480" w:lineRule="auto"/>
        <w:jc w:val="both"/>
        <w:rPr>
          <w:sz w:val="20"/>
          <w:szCs w:val="20"/>
        </w:rPr>
      </w:pPr>
      <w:r w:rsidRPr="005917A4">
        <w:rPr>
          <w:sz w:val="20"/>
          <w:szCs w:val="20"/>
        </w:rPr>
        <w:t>…</w:t>
      </w:r>
    </w:p>
    <w:p w14:paraId="41C30D50" w14:textId="2CF6F9BF" w:rsidR="00CC0C0C" w:rsidRPr="00C01D4E" w:rsidRDefault="0008746A" w:rsidP="00637DAB">
      <w:pPr>
        <w:keepNext/>
        <w:spacing w:line="480" w:lineRule="auto"/>
        <w:jc w:val="both"/>
        <w:rPr>
          <w:b/>
          <w:bCs/>
        </w:rPr>
      </w:pPr>
      <w:r w:rsidRPr="00C01D4E">
        <w:rPr>
          <w:b/>
          <w:bCs/>
        </w:rPr>
        <w:t>Authors’ contributions</w:t>
      </w:r>
    </w:p>
    <w:p w14:paraId="0FA4BE22" w14:textId="65A3A148" w:rsidR="00BF410A" w:rsidRPr="00BF410A" w:rsidRDefault="00BF410A" w:rsidP="00637DAB">
      <w:pPr>
        <w:spacing w:after="120"/>
        <w:jc w:val="both"/>
        <w:rPr>
          <w:color w:val="BFBFBF" w:themeColor="background1" w:themeShade="BF"/>
          <w:sz w:val="20"/>
          <w:szCs w:val="20"/>
        </w:rPr>
      </w:pPr>
      <w:r w:rsidRPr="00BF410A">
        <w:rPr>
          <w:sz w:val="20"/>
          <w:szCs w:val="20"/>
        </w:rPr>
        <w:t>Conceptualization</w:t>
      </w:r>
      <w:r>
        <w:rPr>
          <w:sz w:val="20"/>
          <w:szCs w:val="20"/>
        </w:rPr>
        <w:t xml:space="preserve">: </w:t>
      </w:r>
      <w:r w:rsidRPr="00BF410A">
        <w:rPr>
          <w:color w:val="BFBFBF" w:themeColor="background1" w:themeShade="BF"/>
          <w:sz w:val="20"/>
          <w:szCs w:val="20"/>
        </w:rPr>
        <w:t>Ideas; formulation or evolution of overarching research goals and aims</w:t>
      </w:r>
    </w:p>
    <w:p w14:paraId="3F6D234D" w14:textId="378D216F" w:rsidR="00BF410A" w:rsidRPr="00BF410A" w:rsidRDefault="00BF410A" w:rsidP="00637DAB">
      <w:pPr>
        <w:spacing w:after="120"/>
        <w:jc w:val="both"/>
        <w:rPr>
          <w:color w:val="BFBFBF" w:themeColor="background1" w:themeShade="BF"/>
          <w:sz w:val="20"/>
          <w:szCs w:val="20"/>
        </w:rPr>
      </w:pPr>
      <w:r w:rsidRPr="00BF410A">
        <w:rPr>
          <w:sz w:val="20"/>
          <w:szCs w:val="20"/>
        </w:rPr>
        <w:t>Methodology</w:t>
      </w:r>
      <w:r>
        <w:rPr>
          <w:sz w:val="20"/>
          <w:szCs w:val="20"/>
        </w:rPr>
        <w:t xml:space="preserve">: </w:t>
      </w:r>
      <w:r w:rsidRPr="00BF410A">
        <w:rPr>
          <w:color w:val="BFBFBF" w:themeColor="background1" w:themeShade="BF"/>
          <w:sz w:val="20"/>
          <w:szCs w:val="20"/>
        </w:rPr>
        <w:t>Development or design of methodology; creation of models</w:t>
      </w:r>
    </w:p>
    <w:p w14:paraId="0C55E55A" w14:textId="745862E5" w:rsidR="00BF410A" w:rsidRPr="00BF410A" w:rsidRDefault="00BF410A" w:rsidP="00637DAB">
      <w:pPr>
        <w:spacing w:after="120"/>
        <w:jc w:val="both"/>
        <w:rPr>
          <w:color w:val="BFBFBF" w:themeColor="background1" w:themeShade="BF"/>
          <w:sz w:val="20"/>
          <w:szCs w:val="20"/>
        </w:rPr>
      </w:pPr>
      <w:r w:rsidRPr="00BF410A">
        <w:rPr>
          <w:sz w:val="20"/>
          <w:szCs w:val="20"/>
        </w:rPr>
        <w:t>Software</w:t>
      </w:r>
      <w:r>
        <w:rPr>
          <w:sz w:val="20"/>
          <w:szCs w:val="20"/>
        </w:rPr>
        <w:t xml:space="preserve">: </w:t>
      </w:r>
      <w:r w:rsidRPr="00BF410A">
        <w:rPr>
          <w:color w:val="BFBFBF" w:themeColor="background1" w:themeShade="BF"/>
          <w:sz w:val="20"/>
          <w:szCs w:val="20"/>
        </w:rPr>
        <w:t>Programming, software development; designing computer programs; implementation of the computer code and supporting algorithms; testing of existing code components</w:t>
      </w:r>
    </w:p>
    <w:p w14:paraId="4D46AEFD" w14:textId="73362D4B" w:rsidR="00BF410A" w:rsidRPr="00BF410A" w:rsidRDefault="00BF410A" w:rsidP="00637DAB">
      <w:pPr>
        <w:spacing w:after="120"/>
        <w:jc w:val="both"/>
        <w:rPr>
          <w:color w:val="BFBFBF" w:themeColor="background1" w:themeShade="BF"/>
          <w:sz w:val="20"/>
          <w:szCs w:val="20"/>
        </w:rPr>
      </w:pPr>
      <w:r w:rsidRPr="00BF410A">
        <w:rPr>
          <w:sz w:val="20"/>
          <w:szCs w:val="20"/>
        </w:rPr>
        <w:t>Validation</w:t>
      </w:r>
      <w:r>
        <w:rPr>
          <w:sz w:val="20"/>
          <w:szCs w:val="20"/>
        </w:rPr>
        <w:t xml:space="preserve">: </w:t>
      </w:r>
      <w:r w:rsidRPr="00BF410A">
        <w:rPr>
          <w:color w:val="BFBFBF" w:themeColor="background1" w:themeShade="BF"/>
          <w:sz w:val="20"/>
          <w:szCs w:val="20"/>
        </w:rPr>
        <w:t>Verification, whether as a part of the activity or separate, of the overall replication/ reproducibility of results/experiments and other research outputs</w:t>
      </w:r>
    </w:p>
    <w:p w14:paraId="3466D691" w14:textId="37FA18A2" w:rsidR="00BF410A" w:rsidRPr="00BF410A" w:rsidRDefault="00BF410A" w:rsidP="00637DAB">
      <w:pPr>
        <w:spacing w:after="120"/>
        <w:jc w:val="both"/>
        <w:rPr>
          <w:color w:val="BFBFBF" w:themeColor="background1" w:themeShade="BF"/>
          <w:sz w:val="20"/>
          <w:szCs w:val="20"/>
        </w:rPr>
      </w:pPr>
      <w:r w:rsidRPr="00BF410A">
        <w:rPr>
          <w:sz w:val="20"/>
          <w:szCs w:val="20"/>
        </w:rPr>
        <w:t>Formal analysis</w:t>
      </w:r>
      <w:r>
        <w:rPr>
          <w:sz w:val="20"/>
          <w:szCs w:val="20"/>
        </w:rPr>
        <w:t xml:space="preserve">: </w:t>
      </w:r>
      <w:r w:rsidRPr="00BF410A">
        <w:rPr>
          <w:color w:val="BFBFBF" w:themeColor="background1" w:themeShade="BF"/>
          <w:sz w:val="20"/>
          <w:szCs w:val="20"/>
        </w:rPr>
        <w:t>Application of statistical, mathematical, computational, or other formal techniques to analyze or synthesize study data</w:t>
      </w:r>
    </w:p>
    <w:p w14:paraId="52700E9E" w14:textId="112DDDA7" w:rsidR="00BF410A" w:rsidRPr="00BF410A" w:rsidRDefault="00BF410A" w:rsidP="00637DAB">
      <w:pPr>
        <w:spacing w:after="120"/>
        <w:jc w:val="both"/>
        <w:rPr>
          <w:color w:val="BFBFBF" w:themeColor="background1" w:themeShade="BF"/>
          <w:sz w:val="20"/>
          <w:szCs w:val="20"/>
        </w:rPr>
      </w:pPr>
      <w:r w:rsidRPr="00BF410A">
        <w:rPr>
          <w:sz w:val="20"/>
          <w:szCs w:val="20"/>
        </w:rPr>
        <w:t>Investigation</w:t>
      </w:r>
      <w:r>
        <w:rPr>
          <w:sz w:val="20"/>
          <w:szCs w:val="20"/>
        </w:rPr>
        <w:t xml:space="preserve">: </w:t>
      </w:r>
      <w:r w:rsidRPr="00BF410A">
        <w:rPr>
          <w:color w:val="BFBFBF" w:themeColor="background1" w:themeShade="BF"/>
          <w:sz w:val="20"/>
          <w:szCs w:val="20"/>
        </w:rPr>
        <w:t>Conducting a research and investigation process, specifically performing the experiments, or data/evidence collection</w:t>
      </w:r>
    </w:p>
    <w:p w14:paraId="4A6556F1" w14:textId="04587B1F" w:rsidR="00BF410A" w:rsidRPr="00BF410A" w:rsidRDefault="00BF410A" w:rsidP="00637DAB">
      <w:pPr>
        <w:spacing w:after="120"/>
        <w:jc w:val="both"/>
        <w:rPr>
          <w:color w:val="BFBFBF" w:themeColor="background1" w:themeShade="BF"/>
          <w:sz w:val="20"/>
          <w:szCs w:val="20"/>
        </w:rPr>
      </w:pPr>
      <w:r w:rsidRPr="00BF410A">
        <w:rPr>
          <w:sz w:val="20"/>
          <w:szCs w:val="20"/>
        </w:rPr>
        <w:t>Resources</w:t>
      </w:r>
      <w:r>
        <w:rPr>
          <w:sz w:val="20"/>
          <w:szCs w:val="20"/>
        </w:rPr>
        <w:t xml:space="preserve">: </w:t>
      </w:r>
      <w:r w:rsidRPr="00BF410A">
        <w:rPr>
          <w:color w:val="BFBFBF" w:themeColor="background1" w:themeShade="BF"/>
          <w:sz w:val="20"/>
          <w:szCs w:val="20"/>
        </w:rPr>
        <w:t>Provision of study materials, reagents, materials, patients, laboratory samples, animals, instrumentation, computing resources, or other analysis tools</w:t>
      </w:r>
    </w:p>
    <w:p w14:paraId="271F122A" w14:textId="04E1FE2C" w:rsidR="00BF410A" w:rsidRPr="00BF410A" w:rsidRDefault="00BF410A" w:rsidP="00637DAB">
      <w:pPr>
        <w:spacing w:after="120"/>
        <w:jc w:val="both"/>
        <w:rPr>
          <w:color w:val="BFBFBF" w:themeColor="background1" w:themeShade="BF"/>
          <w:sz w:val="20"/>
          <w:szCs w:val="20"/>
        </w:rPr>
      </w:pPr>
      <w:r w:rsidRPr="00BF410A">
        <w:rPr>
          <w:sz w:val="20"/>
          <w:szCs w:val="20"/>
        </w:rPr>
        <w:t>Data curation</w:t>
      </w:r>
      <w:r>
        <w:rPr>
          <w:sz w:val="20"/>
          <w:szCs w:val="20"/>
        </w:rPr>
        <w:t xml:space="preserve">: </w:t>
      </w:r>
      <w:r w:rsidRPr="00BF410A">
        <w:rPr>
          <w:color w:val="BFBFBF" w:themeColor="background1" w:themeShade="BF"/>
          <w:sz w:val="20"/>
          <w:szCs w:val="20"/>
        </w:rPr>
        <w:t>Management activities to annotate (produce metadata), scrub data and maintain research data (including software code, where it is necessary for interpreting the data itself) for initial use and later reuse.</w:t>
      </w:r>
    </w:p>
    <w:p w14:paraId="58A343C5" w14:textId="43B85BEC" w:rsidR="00BF410A" w:rsidRPr="00BF410A" w:rsidRDefault="00BF410A" w:rsidP="00637DAB">
      <w:pPr>
        <w:spacing w:after="120"/>
        <w:jc w:val="both"/>
        <w:rPr>
          <w:color w:val="BFBFBF" w:themeColor="background1" w:themeShade="BF"/>
          <w:sz w:val="20"/>
          <w:szCs w:val="20"/>
        </w:rPr>
      </w:pPr>
      <w:r w:rsidRPr="00BF410A">
        <w:rPr>
          <w:sz w:val="20"/>
          <w:szCs w:val="20"/>
        </w:rPr>
        <w:t>Project administration</w:t>
      </w:r>
      <w:r>
        <w:rPr>
          <w:sz w:val="20"/>
          <w:szCs w:val="20"/>
        </w:rPr>
        <w:t xml:space="preserve">: </w:t>
      </w:r>
      <w:r w:rsidRPr="00BF410A">
        <w:rPr>
          <w:color w:val="BFBFBF" w:themeColor="background1" w:themeShade="BF"/>
          <w:sz w:val="20"/>
          <w:szCs w:val="20"/>
        </w:rPr>
        <w:t>Management and coordination responsibility for the research activity planning and execution</w:t>
      </w:r>
    </w:p>
    <w:p w14:paraId="6232FA97" w14:textId="5113C329" w:rsidR="00BF410A" w:rsidRPr="00BF410A" w:rsidRDefault="00BF410A" w:rsidP="00637DAB">
      <w:pPr>
        <w:spacing w:after="120"/>
        <w:jc w:val="both"/>
        <w:rPr>
          <w:color w:val="BFBFBF" w:themeColor="background1" w:themeShade="BF"/>
          <w:sz w:val="20"/>
          <w:szCs w:val="20"/>
        </w:rPr>
      </w:pPr>
      <w:r w:rsidRPr="00BF410A">
        <w:rPr>
          <w:sz w:val="20"/>
          <w:szCs w:val="20"/>
        </w:rPr>
        <w:t>Funding acquisition</w:t>
      </w:r>
      <w:r>
        <w:rPr>
          <w:sz w:val="20"/>
          <w:szCs w:val="20"/>
        </w:rPr>
        <w:t xml:space="preserve">: </w:t>
      </w:r>
      <w:r w:rsidRPr="00BF410A">
        <w:rPr>
          <w:color w:val="BFBFBF" w:themeColor="background1" w:themeShade="BF"/>
          <w:sz w:val="20"/>
          <w:szCs w:val="20"/>
        </w:rPr>
        <w:t>Acquisition of the financial support for the project leading to this publication</w:t>
      </w:r>
    </w:p>
    <w:p w14:paraId="7D8B5CA9" w14:textId="6E686166" w:rsidR="00BF410A" w:rsidRPr="00BF410A" w:rsidRDefault="00BF410A" w:rsidP="00637DAB">
      <w:pPr>
        <w:spacing w:after="120"/>
        <w:jc w:val="both"/>
        <w:rPr>
          <w:color w:val="BFBFBF" w:themeColor="background1" w:themeShade="BF"/>
          <w:sz w:val="20"/>
          <w:szCs w:val="20"/>
        </w:rPr>
      </w:pPr>
      <w:r w:rsidRPr="00BF410A">
        <w:rPr>
          <w:sz w:val="20"/>
          <w:szCs w:val="20"/>
        </w:rPr>
        <w:t>Visualization</w:t>
      </w:r>
      <w:r>
        <w:rPr>
          <w:sz w:val="20"/>
          <w:szCs w:val="20"/>
        </w:rPr>
        <w:t xml:space="preserve">: </w:t>
      </w:r>
      <w:r w:rsidRPr="00BF410A">
        <w:rPr>
          <w:color w:val="BFBFBF" w:themeColor="background1" w:themeShade="BF"/>
          <w:sz w:val="20"/>
          <w:szCs w:val="20"/>
        </w:rPr>
        <w:t>Preparation, creation and/or presentation of the published work, specifically visualization/ data presentation</w:t>
      </w:r>
    </w:p>
    <w:p w14:paraId="41462781" w14:textId="28C5F9E2" w:rsidR="00BF410A" w:rsidRPr="00BF410A" w:rsidRDefault="00BF410A" w:rsidP="00637DAB">
      <w:pPr>
        <w:spacing w:after="120"/>
        <w:jc w:val="both"/>
        <w:rPr>
          <w:color w:val="BFBFBF" w:themeColor="background1" w:themeShade="BF"/>
          <w:sz w:val="20"/>
          <w:szCs w:val="20"/>
        </w:rPr>
      </w:pPr>
      <w:r w:rsidRPr="00BF410A">
        <w:rPr>
          <w:sz w:val="20"/>
          <w:szCs w:val="20"/>
        </w:rPr>
        <w:t>Supervision</w:t>
      </w:r>
      <w:r>
        <w:rPr>
          <w:sz w:val="20"/>
          <w:szCs w:val="20"/>
        </w:rPr>
        <w:t xml:space="preserve">: </w:t>
      </w:r>
      <w:r w:rsidRPr="00BF410A">
        <w:rPr>
          <w:color w:val="BFBFBF" w:themeColor="background1" w:themeShade="BF"/>
          <w:sz w:val="20"/>
          <w:szCs w:val="20"/>
        </w:rPr>
        <w:t>Oversight and leadership responsibility for the research activity planning and execution, including mentorship external to the core team</w:t>
      </w:r>
    </w:p>
    <w:p w14:paraId="5D7B635E" w14:textId="0EA73B35" w:rsidR="00BF410A" w:rsidRPr="00BF410A" w:rsidRDefault="00BF410A" w:rsidP="00637DAB">
      <w:pPr>
        <w:spacing w:after="120"/>
        <w:jc w:val="both"/>
        <w:rPr>
          <w:color w:val="BFBFBF" w:themeColor="background1" w:themeShade="BF"/>
          <w:sz w:val="20"/>
          <w:szCs w:val="20"/>
        </w:rPr>
      </w:pPr>
      <w:r w:rsidRPr="00BF410A">
        <w:rPr>
          <w:sz w:val="20"/>
          <w:szCs w:val="20"/>
        </w:rPr>
        <w:t xml:space="preserve">Writing - Original </w:t>
      </w:r>
      <w:r>
        <w:rPr>
          <w:sz w:val="20"/>
          <w:szCs w:val="20"/>
        </w:rPr>
        <w:t>d</w:t>
      </w:r>
      <w:r w:rsidRPr="00BF410A">
        <w:rPr>
          <w:sz w:val="20"/>
          <w:szCs w:val="20"/>
        </w:rPr>
        <w:t>raft</w:t>
      </w:r>
      <w:r>
        <w:rPr>
          <w:sz w:val="20"/>
          <w:szCs w:val="20"/>
        </w:rPr>
        <w:t xml:space="preserve">: </w:t>
      </w:r>
      <w:r w:rsidRPr="00BF410A">
        <w:rPr>
          <w:color w:val="BFBFBF" w:themeColor="background1" w:themeShade="BF"/>
          <w:sz w:val="20"/>
          <w:szCs w:val="20"/>
        </w:rPr>
        <w:t>Preparation, creation and/or presentation of the published work, specifically writing the initial draft (including substantive translation)</w:t>
      </w:r>
    </w:p>
    <w:p w14:paraId="503C14C3" w14:textId="691D524D" w:rsidR="00BF410A" w:rsidRPr="00BF410A" w:rsidRDefault="00BF410A" w:rsidP="00637DAB">
      <w:pPr>
        <w:spacing w:after="120"/>
        <w:jc w:val="both"/>
        <w:rPr>
          <w:color w:val="BFBFBF" w:themeColor="background1" w:themeShade="BF"/>
          <w:sz w:val="20"/>
          <w:szCs w:val="20"/>
        </w:rPr>
      </w:pPr>
      <w:r w:rsidRPr="00BF410A">
        <w:rPr>
          <w:sz w:val="20"/>
          <w:szCs w:val="20"/>
        </w:rPr>
        <w:t xml:space="preserve">Writing - Review &amp; </w:t>
      </w:r>
      <w:r>
        <w:rPr>
          <w:sz w:val="20"/>
          <w:szCs w:val="20"/>
        </w:rPr>
        <w:t>e</w:t>
      </w:r>
      <w:r w:rsidRPr="00BF410A">
        <w:rPr>
          <w:sz w:val="20"/>
          <w:szCs w:val="20"/>
        </w:rPr>
        <w:t>diting</w:t>
      </w:r>
      <w:r>
        <w:rPr>
          <w:sz w:val="20"/>
          <w:szCs w:val="20"/>
        </w:rPr>
        <w:t xml:space="preserve">: </w:t>
      </w:r>
      <w:r w:rsidRPr="00BF410A">
        <w:rPr>
          <w:color w:val="BFBFBF" w:themeColor="background1" w:themeShade="BF"/>
          <w:sz w:val="20"/>
          <w:szCs w:val="20"/>
        </w:rPr>
        <w:t xml:space="preserve">Preparation, creation and/or presentation of the published work by those from the original research group, specifically critical review, commentary or revision – including pre-or </w:t>
      </w:r>
      <w:proofErr w:type="spellStart"/>
      <w:r w:rsidRPr="00BF410A">
        <w:rPr>
          <w:color w:val="BFBFBF" w:themeColor="background1" w:themeShade="BF"/>
          <w:sz w:val="20"/>
          <w:szCs w:val="20"/>
        </w:rPr>
        <w:t>post publication</w:t>
      </w:r>
      <w:proofErr w:type="spellEnd"/>
      <w:r w:rsidRPr="00BF410A">
        <w:rPr>
          <w:color w:val="BFBFBF" w:themeColor="background1" w:themeShade="BF"/>
          <w:sz w:val="20"/>
          <w:szCs w:val="20"/>
        </w:rPr>
        <w:t xml:space="preserve"> stages</w:t>
      </w:r>
      <w:r>
        <w:rPr>
          <w:color w:val="BFBFBF" w:themeColor="background1" w:themeShade="BF"/>
          <w:sz w:val="20"/>
          <w:szCs w:val="20"/>
        </w:rPr>
        <w:t xml:space="preserve">. </w:t>
      </w:r>
      <w:r w:rsidR="008F23EF" w:rsidRPr="008F23EF">
        <w:rPr>
          <w:color w:val="000000" w:themeColor="text1"/>
          <w:sz w:val="20"/>
          <w:szCs w:val="20"/>
        </w:rPr>
        <w:t>This item m</w:t>
      </w:r>
      <w:r w:rsidRPr="008F23EF">
        <w:rPr>
          <w:color w:val="000000" w:themeColor="text1"/>
          <w:sz w:val="20"/>
          <w:szCs w:val="20"/>
        </w:rPr>
        <w:t>ust include all authors.</w:t>
      </w:r>
    </w:p>
    <w:p w14:paraId="72E28EBD" w14:textId="77777777" w:rsidR="0008746A" w:rsidRPr="005917A4" w:rsidRDefault="0008746A" w:rsidP="00637DAB">
      <w:pPr>
        <w:spacing w:line="480" w:lineRule="auto"/>
        <w:jc w:val="both"/>
        <w:rPr>
          <w:sz w:val="20"/>
          <w:szCs w:val="20"/>
        </w:rPr>
      </w:pPr>
      <w:r w:rsidRPr="005917A4">
        <w:rPr>
          <w:sz w:val="20"/>
          <w:szCs w:val="20"/>
        </w:rPr>
        <w:t>…</w:t>
      </w:r>
    </w:p>
    <w:p w14:paraId="62ABD5BE" w14:textId="77777777" w:rsidR="00140730" w:rsidRPr="00C01D4E" w:rsidRDefault="00140730" w:rsidP="00140730">
      <w:pPr>
        <w:keepNext/>
        <w:spacing w:line="480" w:lineRule="auto"/>
        <w:jc w:val="both"/>
        <w:rPr>
          <w:b/>
          <w:bCs/>
        </w:rPr>
      </w:pPr>
      <w:r w:rsidRPr="00C01D4E">
        <w:rPr>
          <w:b/>
          <w:bCs/>
        </w:rPr>
        <w:t xml:space="preserve">Competing interests </w:t>
      </w:r>
    </w:p>
    <w:p w14:paraId="7533C278" w14:textId="77777777" w:rsidR="00140730" w:rsidRDefault="00140730" w:rsidP="00140730">
      <w:pPr>
        <w:spacing w:after="120"/>
        <w:jc w:val="both"/>
        <w:rPr>
          <w:color w:val="BFBFBF" w:themeColor="background1" w:themeShade="BF"/>
          <w:sz w:val="20"/>
          <w:szCs w:val="20"/>
        </w:rPr>
      </w:pPr>
      <w:r w:rsidRPr="00637DAB">
        <w:rPr>
          <w:color w:val="BFBFBF" w:themeColor="background1" w:themeShade="BF"/>
          <w:sz w:val="20"/>
          <w:szCs w:val="20"/>
        </w:rPr>
        <w:t>The authors are required to declare all financial and non-financial competing interests with regards to the publication of their work during submission. Please see our </w:t>
      </w:r>
      <w:hyperlink r:id="rId8" w:anchor="competing-interests" w:history="1">
        <w:r w:rsidRPr="00637DAB">
          <w:rPr>
            <w:color w:val="BFBFBF" w:themeColor="background1" w:themeShade="BF"/>
            <w:sz w:val="20"/>
            <w:szCs w:val="20"/>
          </w:rPr>
          <w:t>editorial policies</w:t>
        </w:r>
      </w:hyperlink>
      <w:r w:rsidRPr="00637DAB">
        <w:rPr>
          <w:color w:val="BFBFBF" w:themeColor="background1" w:themeShade="BF"/>
          <w:sz w:val="20"/>
          <w:szCs w:val="20"/>
        </w:rPr>
        <w:t> for more information on competing interests. If any of the authors are unsure whether they have a competing interest, they should contact the editorial office.</w:t>
      </w:r>
      <w:r>
        <w:rPr>
          <w:color w:val="BFBFBF" w:themeColor="background1" w:themeShade="BF"/>
          <w:sz w:val="20"/>
          <w:szCs w:val="20"/>
        </w:rPr>
        <w:t xml:space="preserve"> Example: </w:t>
      </w:r>
    </w:p>
    <w:p w14:paraId="5DB87DBD" w14:textId="77777777" w:rsidR="00140730" w:rsidRPr="00637DAB" w:rsidRDefault="00140730" w:rsidP="00140730">
      <w:pPr>
        <w:spacing w:after="120"/>
        <w:jc w:val="both"/>
        <w:rPr>
          <w:color w:val="BFBFBF" w:themeColor="background1" w:themeShade="BF"/>
          <w:sz w:val="20"/>
          <w:szCs w:val="20"/>
        </w:rPr>
      </w:pPr>
      <w:r>
        <w:rPr>
          <w:rStyle w:val="A3"/>
        </w:rPr>
        <w:t>The authors declare that they have no competing interests.</w:t>
      </w:r>
    </w:p>
    <w:p w14:paraId="09BC9727" w14:textId="77777777" w:rsidR="00140730" w:rsidRPr="00637DAB" w:rsidRDefault="00140730" w:rsidP="00140730">
      <w:pPr>
        <w:spacing w:line="480" w:lineRule="auto"/>
        <w:jc w:val="both"/>
        <w:rPr>
          <w:sz w:val="20"/>
          <w:szCs w:val="20"/>
        </w:rPr>
      </w:pPr>
      <w:r w:rsidRPr="00637DAB">
        <w:rPr>
          <w:sz w:val="20"/>
          <w:szCs w:val="20"/>
        </w:rPr>
        <w:t>…</w:t>
      </w:r>
    </w:p>
    <w:p w14:paraId="5B0BEBB7" w14:textId="77777777" w:rsidR="00140730" w:rsidRPr="00C01D4E" w:rsidRDefault="00140730" w:rsidP="00140730">
      <w:pPr>
        <w:keepNext/>
        <w:spacing w:line="480" w:lineRule="auto"/>
        <w:jc w:val="both"/>
        <w:rPr>
          <w:b/>
          <w:bCs/>
        </w:rPr>
      </w:pPr>
      <w:r w:rsidRPr="00C01D4E">
        <w:rPr>
          <w:b/>
          <w:bCs/>
        </w:rPr>
        <w:lastRenderedPageBreak/>
        <w:t>Data Availability Statement</w:t>
      </w:r>
    </w:p>
    <w:p w14:paraId="735EBE0B" w14:textId="77777777" w:rsidR="00140730" w:rsidRPr="00637DAB" w:rsidRDefault="00140730" w:rsidP="00140730">
      <w:pPr>
        <w:spacing w:after="120"/>
        <w:jc w:val="both"/>
        <w:rPr>
          <w:color w:val="BFBFBF" w:themeColor="background1" w:themeShade="BF"/>
          <w:sz w:val="20"/>
          <w:szCs w:val="20"/>
        </w:rPr>
      </w:pPr>
      <w:r w:rsidRPr="00637DAB">
        <w:rPr>
          <w:color w:val="BFBFBF" w:themeColor="background1" w:themeShade="BF"/>
          <w:sz w:val="20"/>
          <w:szCs w:val="20"/>
        </w:rPr>
        <w:t>Journal of Advanced Periodontology &amp; Implant Dentistry encourages authors to share the data and any other material associated with methodology and the results of the submitted articles, in an appropriate public repository, or as open access supplementary to the article. In line with ICMJE recommendations, a data sharing statement is required for manuscripts reporting the results of clinical trials, on whether and how the data will be available. For more information, please consult our As per our </w:t>
      </w:r>
      <w:hyperlink r:id="rId9" w:anchor="data-sharing" w:history="1">
        <w:r w:rsidRPr="00637DAB">
          <w:rPr>
            <w:color w:val="BFBFBF" w:themeColor="background1" w:themeShade="BF"/>
            <w:sz w:val="20"/>
            <w:szCs w:val="20"/>
          </w:rPr>
          <w:t>editorial policies</w:t>
        </w:r>
      </w:hyperlink>
      <w:r w:rsidRPr="00637DAB">
        <w:rPr>
          <w:color w:val="BFBFBF" w:themeColor="background1" w:themeShade="BF"/>
          <w:sz w:val="20"/>
          <w:szCs w:val="20"/>
        </w:rPr>
        <w:t> and ICMJE recommendations (</w:t>
      </w:r>
      <w:hyperlink r:id="rId10" w:anchor="two" w:history="1">
        <w:r w:rsidRPr="00637DAB">
          <w:rPr>
            <w:color w:val="BFBFBF" w:themeColor="background1" w:themeShade="BF"/>
            <w:sz w:val="20"/>
            <w:szCs w:val="20"/>
          </w:rPr>
          <w:t xml:space="preserve">http://www.icmje.org/recommendations/browse/publishing-and-editorial-issues/clinical-trial </w:t>
        </w:r>
        <w:proofErr w:type="spellStart"/>
        <w:r w:rsidRPr="00637DAB">
          <w:rPr>
            <w:color w:val="BFBFBF" w:themeColor="background1" w:themeShade="BF"/>
            <w:sz w:val="20"/>
            <w:szCs w:val="20"/>
          </w:rPr>
          <w:t>registration.html#two</w:t>
        </w:r>
        <w:proofErr w:type="spellEnd"/>
      </w:hyperlink>
      <w:r w:rsidRPr="00637DAB">
        <w:rPr>
          <w:color w:val="BFBFBF" w:themeColor="background1" w:themeShade="BF"/>
          <w:sz w:val="20"/>
          <w:szCs w:val="20"/>
        </w:rPr>
        <w:t>).</w:t>
      </w:r>
    </w:p>
    <w:p w14:paraId="14ADA1C9" w14:textId="77777777" w:rsidR="00140730" w:rsidRDefault="00140730" w:rsidP="00140730">
      <w:pPr>
        <w:spacing w:line="480" w:lineRule="auto"/>
        <w:jc w:val="both"/>
        <w:rPr>
          <w:b/>
          <w:bCs/>
          <w:sz w:val="20"/>
          <w:szCs w:val="20"/>
        </w:rPr>
      </w:pPr>
      <w:r>
        <w:rPr>
          <w:b/>
          <w:bCs/>
          <w:sz w:val="20"/>
          <w:szCs w:val="20"/>
        </w:rPr>
        <w:t>…</w:t>
      </w:r>
    </w:p>
    <w:p w14:paraId="3D8E169A" w14:textId="5CB70B8F" w:rsidR="0008746A" w:rsidRPr="00C01D4E" w:rsidRDefault="0008746A" w:rsidP="00140730">
      <w:pPr>
        <w:keepNext/>
        <w:spacing w:line="480" w:lineRule="auto"/>
        <w:jc w:val="both"/>
        <w:rPr>
          <w:b/>
          <w:bCs/>
        </w:rPr>
      </w:pPr>
      <w:r w:rsidRPr="00C01D4E">
        <w:rPr>
          <w:b/>
          <w:bCs/>
        </w:rPr>
        <w:t>Ethic</w:t>
      </w:r>
      <w:r w:rsidR="00140730" w:rsidRPr="00C01D4E">
        <w:rPr>
          <w:b/>
          <w:bCs/>
        </w:rPr>
        <w:t>al</w:t>
      </w:r>
      <w:r w:rsidRPr="00C01D4E">
        <w:rPr>
          <w:b/>
          <w:bCs/>
        </w:rPr>
        <w:t xml:space="preserve"> approval</w:t>
      </w:r>
      <w:r w:rsidR="00D31493" w:rsidRPr="00C01D4E">
        <w:rPr>
          <w:b/>
          <w:bCs/>
        </w:rPr>
        <w:t xml:space="preserve"> </w:t>
      </w:r>
    </w:p>
    <w:p w14:paraId="5F9F5FBE" w14:textId="77777777" w:rsidR="00637DAB" w:rsidRPr="00637DAB" w:rsidRDefault="00637DAB" w:rsidP="00637DAB">
      <w:pPr>
        <w:pStyle w:val="NormalWeb"/>
        <w:shd w:val="clear" w:color="auto" w:fill="FFFFFF"/>
        <w:spacing w:before="0" w:beforeAutospacing="0" w:after="120" w:afterAutospacing="0"/>
        <w:jc w:val="both"/>
        <w:rPr>
          <w:color w:val="BFBFBF" w:themeColor="background1" w:themeShade="BF"/>
          <w:sz w:val="20"/>
          <w:szCs w:val="20"/>
        </w:rPr>
      </w:pPr>
      <w:r w:rsidRPr="00637DAB">
        <w:rPr>
          <w:color w:val="BFBFBF" w:themeColor="background1" w:themeShade="BF"/>
          <w:sz w:val="20"/>
          <w:szCs w:val="20"/>
        </w:rPr>
        <w:t>Authors of submissions reporting studies involving human participants, human data, or human tissues are required to provide the following information:</w:t>
      </w:r>
    </w:p>
    <w:p w14:paraId="0028E527" w14:textId="77777777" w:rsidR="00637DAB" w:rsidRPr="00637DAB" w:rsidRDefault="00637DAB" w:rsidP="00637DAB">
      <w:pPr>
        <w:numPr>
          <w:ilvl w:val="0"/>
          <w:numId w:val="2"/>
        </w:numPr>
        <w:shd w:val="clear" w:color="auto" w:fill="FFFFFF"/>
        <w:spacing w:after="120"/>
        <w:jc w:val="both"/>
        <w:rPr>
          <w:color w:val="BFBFBF" w:themeColor="background1" w:themeShade="BF"/>
          <w:sz w:val="20"/>
          <w:szCs w:val="20"/>
        </w:rPr>
      </w:pPr>
      <w:r w:rsidRPr="00637DAB">
        <w:rPr>
          <w:color w:val="BFBFBF" w:themeColor="background1" w:themeShade="BF"/>
          <w:sz w:val="20"/>
          <w:szCs w:val="20"/>
        </w:rPr>
        <w:t>A statement on ethics approval and consent (even where the need for approval was waived).</w:t>
      </w:r>
    </w:p>
    <w:p w14:paraId="3BEBB693" w14:textId="77777777" w:rsidR="00637DAB" w:rsidRPr="00637DAB" w:rsidRDefault="00637DAB" w:rsidP="00637DAB">
      <w:pPr>
        <w:numPr>
          <w:ilvl w:val="0"/>
          <w:numId w:val="2"/>
        </w:numPr>
        <w:shd w:val="clear" w:color="auto" w:fill="FFFFFF"/>
        <w:spacing w:after="120"/>
        <w:jc w:val="both"/>
        <w:rPr>
          <w:color w:val="BFBFBF" w:themeColor="background1" w:themeShade="BF"/>
          <w:sz w:val="20"/>
          <w:szCs w:val="20"/>
        </w:rPr>
      </w:pPr>
      <w:r w:rsidRPr="00637DAB">
        <w:rPr>
          <w:color w:val="BFBFBF" w:themeColor="background1" w:themeShade="BF"/>
          <w:sz w:val="20"/>
          <w:szCs w:val="20"/>
        </w:rPr>
        <w:t>The name of the ethics committee that approved the study and the committee’s reference number if appropriate.</w:t>
      </w:r>
    </w:p>
    <w:p w14:paraId="5CC80217" w14:textId="77777777" w:rsidR="00637DAB" w:rsidRPr="00637DAB" w:rsidRDefault="00637DAB" w:rsidP="00637DAB">
      <w:pPr>
        <w:pStyle w:val="NormalWeb"/>
        <w:shd w:val="clear" w:color="auto" w:fill="FFFFFF"/>
        <w:spacing w:before="0" w:beforeAutospacing="0" w:after="120" w:afterAutospacing="0"/>
        <w:jc w:val="both"/>
        <w:rPr>
          <w:color w:val="BFBFBF" w:themeColor="background1" w:themeShade="BF"/>
          <w:sz w:val="20"/>
          <w:szCs w:val="20"/>
        </w:rPr>
      </w:pPr>
      <w:r w:rsidRPr="00637DAB">
        <w:rPr>
          <w:color w:val="BFBFBF" w:themeColor="background1" w:themeShade="BF"/>
          <w:sz w:val="20"/>
          <w:szCs w:val="20"/>
        </w:rPr>
        <w:t>Submissions reporting studies involving animals must include a statement on ethics approval.</w:t>
      </w:r>
    </w:p>
    <w:p w14:paraId="000508AC" w14:textId="77777777" w:rsidR="00637DAB" w:rsidRPr="00637DAB" w:rsidRDefault="00637DAB" w:rsidP="00637DAB">
      <w:pPr>
        <w:pStyle w:val="NormalWeb"/>
        <w:shd w:val="clear" w:color="auto" w:fill="FFFFFF"/>
        <w:spacing w:before="0" w:beforeAutospacing="0" w:after="120" w:afterAutospacing="0"/>
        <w:jc w:val="both"/>
        <w:rPr>
          <w:color w:val="BFBFBF" w:themeColor="background1" w:themeShade="BF"/>
          <w:sz w:val="20"/>
          <w:szCs w:val="20"/>
        </w:rPr>
      </w:pPr>
      <w:r w:rsidRPr="00637DAB">
        <w:rPr>
          <w:color w:val="BFBFBF" w:themeColor="background1" w:themeShade="BF"/>
          <w:sz w:val="20"/>
          <w:szCs w:val="20"/>
        </w:rPr>
        <w:t>Please see our </w:t>
      </w:r>
      <w:hyperlink r:id="rId11" w:anchor="ethics-and-consent" w:history="1">
        <w:r w:rsidRPr="00637DAB">
          <w:rPr>
            <w:color w:val="BFBFBF" w:themeColor="background1" w:themeShade="BF"/>
            <w:sz w:val="20"/>
            <w:szCs w:val="20"/>
          </w:rPr>
          <w:t>editorial policies</w:t>
        </w:r>
      </w:hyperlink>
      <w:r w:rsidRPr="00637DAB">
        <w:rPr>
          <w:color w:val="BFBFBF" w:themeColor="background1" w:themeShade="BF"/>
          <w:sz w:val="20"/>
          <w:szCs w:val="20"/>
        </w:rPr>
        <w:t> for more information.</w:t>
      </w:r>
    </w:p>
    <w:p w14:paraId="5C2A5991" w14:textId="77777777" w:rsidR="00637DAB" w:rsidRPr="00637DAB" w:rsidRDefault="00637DAB" w:rsidP="00637DAB">
      <w:pPr>
        <w:pStyle w:val="NormalWeb"/>
        <w:shd w:val="clear" w:color="auto" w:fill="FFFFFF"/>
        <w:spacing w:before="0" w:beforeAutospacing="0" w:after="120" w:afterAutospacing="0"/>
        <w:jc w:val="both"/>
        <w:rPr>
          <w:color w:val="BFBFBF" w:themeColor="background1" w:themeShade="BF"/>
          <w:sz w:val="20"/>
          <w:szCs w:val="20"/>
        </w:rPr>
      </w:pPr>
      <w:r w:rsidRPr="00637DAB">
        <w:rPr>
          <w:color w:val="BFBFBF" w:themeColor="background1" w:themeShade="BF"/>
          <w:sz w:val="20"/>
          <w:szCs w:val="20"/>
        </w:rPr>
        <w:t>If the submission does not report on or involve the use of any animals or human data or tissues, please state “Not applicable” in this section.</w:t>
      </w:r>
    </w:p>
    <w:p w14:paraId="0F05E040" w14:textId="77777777" w:rsidR="0008746A" w:rsidRPr="005917A4" w:rsidRDefault="0008746A" w:rsidP="00637DAB">
      <w:pPr>
        <w:spacing w:after="120"/>
        <w:jc w:val="both"/>
        <w:rPr>
          <w:sz w:val="20"/>
          <w:szCs w:val="20"/>
        </w:rPr>
      </w:pPr>
      <w:r w:rsidRPr="005917A4">
        <w:rPr>
          <w:sz w:val="20"/>
          <w:szCs w:val="20"/>
        </w:rPr>
        <w:t>…</w:t>
      </w:r>
    </w:p>
    <w:p w14:paraId="3BD53445" w14:textId="4AA21D93" w:rsidR="00637DAB" w:rsidRPr="00C01D4E" w:rsidRDefault="00637DAB" w:rsidP="00637DAB">
      <w:pPr>
        <w:keepNext/>
        <w:spacing w:line="480" w:lineRule="auto"/>
        <w:jc w:val="both"/>
        <w:rPr>
          <w:color w:val="BFBFBF" w:themeColor="background1" w:themeShade="BF"/>
        </w:rPr>
      </w:pPr>
      <w:r w:rsidRPr="00C01D4E">
        <w:rPr>
          <w:b/>
          <w:bCs/>
        </w:rPr>
        <w:t>Consent for publication </w:t>
      </w:r>
      <w:r w:rsidR="00140730" w:rsidRPr="00C01D4E">
        <w:rPr>
          <w:color w:val="BFBFBF" w:themeColor="background1" w:themeShade="BF"/>
        </w:rPr>
        <w:t xml:space="preserve">(Only </w:t>
      </w:r>
      <w:proofErr w:type="gramStart"/>
      <w:r w:rsidR="00140730" w:rsidRPr="00C01D4E">
        <w:rPr>
          <w:color w:val="BFBFBF" w:themeColor="background1" w:themeShade="BF"/>
        </w:rPr>
        <w:t>For</w:t>
      </w:r>
      <w:proofErr w:type="gramEnd"/>
      <w:r w:rsidR="00140730" w:rsidRPr="00C01D4E">
        <w:rPr>
          <w:color w:val="BFBFBF" w:themeColor="background1" w:themeShade="BF"/>
        </w:rPr>
        <w:t xml:space="preserve"> Case Reports)</w:t>
      </w:r>
    </w:p>
    <w:p w14:paraId="7D42FE93" w14:textId="77777777" w:rsidR="00637DAB" w:rsidRPr="00637DAB" w:rsidRDefault="00637DAB" w:rsidP="00637DAB">
      <w:pPr>
        <w:spacing w:after="120"/>
        <w:jc w:val="both"/>
        <w:rPr>
          <w:color w:val="BFBFBF" w:themeColor="background1" w:themeShade="BF"/>
          <w:sz w:val="20"/>
          <w:szCs w:val="20"/>
        </w:rPr>
      </w:pPr>
      <w:r w:rsidRPr="00637DAB">
        <w:rPr>
          <w:color w:val="BFBFBF" w:themeColor="background1" w:themeShade="BF"/>
          <w:sz w:val="20"/>
          <w:szCs w:val="20"/>
        </w:rPr>
        <w:t>If the submission contains any individual person’s data in any form, consent to publish must be obtained from that person, or in the case of children, their parent or legal guardian. All presentations of case reports must have consent to publish. The authors may use their institutional consent form. The form is not to be sent on submission, but we may request to see a copy at any stage (including after publication).</w:t>
      </w:r>
    </w:p>
    <w:p w14:paraId="0E2D407F" w14:textId="77777777" w:rsidR="00637DAB" w:rsidRPr="00637DAB" w:rsidRDefault="00637DAB" w:rsidP="00637DAB">
      <w:pPr>
        <w:spacing w:after="120"/>
        <w:jc w:val="both"/>
        <w:rPr>
          <w:color w:val="BFBFBF" w:themeColor="background1" w:themeShade="BF"/>
          <w:sz w:val="20"/>
          <w:szCs w:val="20"/>
        </w:rPr>
      </w:pPr>
      <w:r w:rsidRPr="00637DAB">
        <w:rPr>
          <w:color w:val="BFBFBF" w:themeColor="background1" w:themeShade="BF"/>
          <w:sz w:val="20"/>
          <w:szCs w:val="20"/>
        </w:rPr>
        <w:t>Please see our </w:t>
      </w:r>
      <w:hyperlink r:id="rId12" w:anchor="ethics-and-consent" w:history="1">
        <w:r w:rsidRPr="00637DAB">
          <w:rPr>
            <w:color w:val="BFBFBF" w:themeColor="background1" w:themeShade="BF"/>
            <w:sz w:val="20"/>
            <w:szCs w:val="20"/>
          </w:rPr>
          <w:t>editorial policies</w:t>
        </w:r>
      </w:hyperlink>
      <w:r w:rsidRPr="00637DAB">
        <w:rPr>
          <w:color w:val="BFBFBF" w:themeColor="background1" w:themeShade="BF"/>
          <w:sz w:val="20"/>
          <w:szCs w:val="20"/>
        </w:rPr>
        <w:t> for more information.</w:t>
      </w:r>
    </w:p>
    <w:p w14:paraId="790FFB9C" w14:textId="77777777" w:rsidR="00637DAB" w:rsidRPr="00637DAB" w:rsidRDefault="00637DAB" w:rsidP="00637DAB">
      <w:pPr>
        <w:spacing w:after="120"/>
        <w:jc w:val="both"/>
        <w:rPr>
          <w:color w:val="BFBFBF" w:themeColor="background1" w:themeShade="BF"/>
          <w:sz w:val="20"/>
          <w:szCs w:val="20"/>
        </w:rPr>
      </w:pPr>
      <w:r w:rsidRPr="00637DAB">
        <w:rPr>
          <w:color w:val="BFBFBF" w:themeColor="background1" w:themeShade="BF"/>
          <w:sz w:val="20"/>
          <w:szCs w:val="20"/>
        </w:rPr>
        <w:t>If the submission does not contain any individual person’s data, please state “Not applicable” in this section.</w:t>
      </w:r>
    </w:p>
    <w:p w14:paraId="25B7C4E2" w14:textId="77777777" w:rsidR="00140730" w:rsidRPr="00C01D4E" w:rsidRDefault="00140730" w:rsidP="00140730">
      <w:pPr>
        <w:keepNext/>
        <w:spacing w:line="480" w:lineRule="auto"/>
        <w:jc w:val="both"/>
        <w:rPr>
          <w:b/>
          <w:bCs/>
        </w:rPr>
      </w:pPr>
      <w:r w:rsidRPr="00C01D4E">
        <w:rPr>
          <w:b/>
          <w:bCs/>
        </w:rPr>
        <w:t>Funding</w:t>
      </w:r>
    </w:p>
    <w:p w14:paraId="1608C7D4" w14:textId="77777777" w:rsidR="00140730" w:rsidRPr="00BF410A" w:rsidRDefault="00140730" w:rsidP="00140730">
      <w:pPr>
        <w:spacing w:after="120"/>
        <w:jc w:val="both"/>
        <w:rPr>
          <w:color w:val="BFBFBF" w:themeColor="background1" w:themeShade="BF"/>
          <w:sz w:val="20"/>
          <w:szCs w:val="20"/>
        </w:rPr>
      </w:pPr>
      <w:r w:rsidRPr="00BF410A">
        <w:rPr>
          <w:color w:val="BFBFBF" w:themeColor="background1" w:themeShade="BF"/>
          <w:sz w:val="20"/>
          <w:szCs w:val="20"/>
        </w:rPr>
        <w:t>The authors are required to declare all sources of funding for the research reported. The role of the funding body in the design of the study and collection, analysis, and interpretation of data and in writing the manuscript should be declared.</w:t>
      </w:r>
    </w:p>
    <w:p w14:paraId="69E6CC8E" w14:textId="77777777" w:rsidR="00140730" w:rsidRPr="005917A4" w:rsidRDefault="00140730" w:rsidP="00140730">
      <w:pPr>
        <w:spacing w:line="480" w:lineRule="auto"/>
        <w:jc w:val="both"/>
        <w:rPr>
          <w:sz w:val="20"/>
          <w:szCs w:val="20"/>
        </w:rPr>
      </w:pPr>
      <w:r w:rsidRPr="005917A4">
        <w:rPr>
          <w:sz w:val="20"/>
          <w:szCs w:val="20"/>
        </w:rPr>
        <w:t>…</w:t>
      </w:r>
    </w:p>
    <w:p w14:paraId="6424642C" w14:textId="77777777" w:rsidR="00140730" w:rsidRPr="00637DAB" w:rsidRDefault="00140730">
      <w:pPr>
        <w:spacing w:line="480" w:lineRule="auto"/>
        <w:jc w:val="both"/>
        <w:rPr>
          <w:sz w:val="20"/>
          <w:szCs w:val="20"/>
        </w:rPr>
      </w:pPr>
    </w:p>
    <w:sectPr w:rsidR="00140730" w:rsidRPr="00637DAB" w:rsidSect="0008746A">
      <w:headerReference w:type="default" r:id="rId13"/>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AC0A6" w14:textId="77777777" w:rsidR="003F55A8" w:rsidRDefault="003F55A8" w:rsidP="00637DAB">
      <w:r>
        <w:separator/>
      </w:r>
    </w:p>
  </w:endnote>
  <w:endnote w:type="continuationSeparator" w:id="0">
    <w:p w14:paraId="766DCA03" w14:textId="77777777" w:rsidR="003F55A8" w:rsidRDefault="003F55A8" w:rsidP="0063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nion Pro">
    <w:altName w:val="Minion Pro"/>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37EE7" w14:textId="77777777" w:rsidR="003F55A8" w:rsidRDefault="003F55A8" w:rsidP="00637DAB">
      <w:r>
        <w:separator/>
      </w:r>
    </w:p>
  </w:footnote>
  <w:footnote w:type="continuationSeparator" w:id="0">
    <w:p w14:paraId="4308B71B" w14:textId="77777777" w:rsidR="003F55A8" w:rsidRDefault="003F55A8" w:rsidP="0063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57AD" w14:textId="172D4486" w:rsidR="00AF5FBC" w:rsidRDefault="00637DAB" w:rsidP="00AF5FBC">
    <w:pPr>
      <w:pStyle w:val="Header"/>
      <w:jc w:val="right"/>
      <w:rPr>
        <w:color w:val="808080" w:themeColor="background1" w:themeShade="80"/>
        <w:sz w:val="18"/>
        <w:szCs w:val="18"/>
      </w:rPr>
    </w:pPr>
    <w:r w:rsidRPr="008F23EF">
      <w:rPr>
        <w:i/>
        <w:iCs/>
        <w:color w:val="808080" w:themeColor="background1" w:themeShade="80"/>
        <w:sz w:val="18"/>
        <w:szCs w:val="18"/>
      </w:rPr>
      <w:t xml:space="preserve">Journal of Advanced Periodontology </w:t>
    </w:r>
    <w:r w:rsidR="00AF5FBC" w:rsidRPr="008F23EF">
      <w:rPr>
        <w:i/>
        <w:iCs/>
        <w:color w:val="808080" w:themeColor="background1" w:themeShade="80"/>
        <w:sz w:val="18"/>
        <w:szCs w:val="18"/>
      </w:rPr>
      <w:t>&amp; Implant Dentistry</w:t>
    </w:r>
    <w:r w:rsidR="00AF5FBC" w:rsidRPr="008F23EF">
      <w:rPr>
        <w:color w:val="808080" w:themeColor="background1" w:themeShade="80"/>
        <w:sz w:val="18"/>
        <w:szCs w:val="18"/>
      </w:rPr>
      <w:t xml:space="preserve"> </w:t>
    </w:r>
  </w:p>
  <w:p w14:paraId="3EAA8898" w14:textId="4ACEF502" w:rsidR="006C1C2F" w:rsidRPr="008F23EF" w:rsidRDefault="003F55A8" w:rsidP="00AF5FBC">
    <w:pPr>
      <w:pStyle w:val="Header"/>
      <w:jc w:val="right"/>
      <w:rPr>
        <w:color w:val="808080" w:themeColor="background1" w:themeShade="80"/>
        <w:sz w:val="18"/>
        <w:szCs w:val="18"/>
      </w:rPr>
    </w:pPr>
    <w:hyperlink r:id="rId1" w:history="1">
      <w:r w:rsidR="00E012B8" w:rsidRPr="000D3C4C">
        <w:rPr>
          <w:rStyle w:val="Hyperlink"/>
          <w:color w:val="023160" w:themeColor="hyperlink" w:themeShade="80"/>
          <w:sz w:val="18"/>
          <w:szCs w:val="18"/>
        </w:rPr>
        <w:t>https://japid.tbzmed.ac.ir/SubmissionGuidelines</w:t>
      </w:r>
    </w:hyperlink>
    <w:r w:rsidR="00E012B8">
      <w:rPr>
        <w:color w:val="808080" w:themeColor="background1" w:themeShade="80"/>
        <w:sz w:val="18"/>
        <w:szCs w:val="18"/>
      </w:rPr>
      <w:t xml:space="preserve"> </w:t>
    </w:r>
  </w:p>
  <w:p w14:paraId="378D959B" w14:textId="67250495" w:rsidR="00AF5FBC" w:rsidRPr="008F23EF" w:rsidRDefault="00637DAB" w:rsidP="00AF5FBC">
    <w:pPr>
      <w:pStyle w:val="Header"/>
      <w:jc w:val="right"/>
      <w:rPr>
        <w:color w:val="808080" w:themeColor="background1" w:themeShade="80"/>
        <w:sz w:val="18"/>
        <w:szCs w:val="18"/>
      </w:rPr>
    </w:pPr>
    <w:r w:rsidRPr="008F23EF">
      <w:rPr>
        <w:color w:val="808080" w:themeColor="background1" w:themeShade="80"/>
        <w:sz w:val="18"/>
        <w:szCs w:val="18"/>
      </w:rPr>
      <w:t xml:space="preserve">Submission </w:t>
    </w:r>
    <w:r w:rsidR="00AF5FBC" w:rsidRPr="008F23EF">
      <w:rPr>
        <w:color w:val="808080" w:themeColor="background1" w:themeShade="80"/>
        <w:sz w:val="18"/>
        <w:szCs w:val="18"/>
      </w:rPr>
      <w:t>I</w:t>
    </w:r>
    <w:r w:rsidRPr="008F23EF">
      <w:rPr>
        <w:color w:val="808080" w:themeColor="background1" w:themeShade="80"/>
        <w:sz w:val="18"/>
        <w:szCs w:val="18"/>
      </w:rPr>
      <w:t xml:space="preserve">nformation </w:t>
    </w:r>
    <w:r w:rsidR="00AF5FBC" w:rsidRPr="008F23EF">
      <w:rPr>
        <w:color w:val="808080" w:themeColor="background1" w:themeShade="80"/>
        <w:sz w:val="18"/>
        <w:szCs w:val="18"/>
      </w:rPr>
      <w:t>F</w:t>
    </w:r>
    <w:r w:rsidRPr="008F23EF">
      <w:rPr>
        <w:color w:val="808080" w:themeColor="background1" w:themeShade="80"/>
        <w:sz w:val="18"/>
        <w:szCs w:val="18"/>
      </w:rPr>
      <w:t xml:space="preserve">orm </w:t>
    </w:r>
  </w:p>
  <w:p w14:paraId="53355E2D" w14:textId="080A45CD" w:rsidR="00637DAB" w:rsidRPr="00C01D4E" w:rsidRDefault="00AF5FBC" w:rsidP="00C01D4E">
    <w:pPr>
      <w:pStyle w:val="Header"/>
      <w:jc w:val="right"/>
      <w:rPr>
        <w:sz w:val="18"/>
        <w:szCs w:val="18"/>
      </w:rPr>
    </w:pPr>
    <w:r w:rsidRPr="00C01D4E">
      <w:rPr>
        <w:sz w:val="18"/>
        <w:szCs w:val="18"/>
        <w:highlight w:val="darkGray"/>
      </w:rPr>
      <w:t>U</w:t>
    </w:r>
    <w:r w:rsidR="00637DAB" w:rsidRPr="00C01D4E">
      <w:rPr>
        <w:sz w:val="18"/>
        <w:szCs w:val="18"/>
        <w:highlight w:val="darkGray"/>
      </w:rPr>
      <w:t>pdated</w:t>
    </w:r>
    <w:r w:rsidRPr="00C01D4E">
      <w:rPr>
        <w:sz w:val="18"/>
        <w:szCs w:val="18"/>
        <w:highlight w:val="darkGray"/>
      </w:rPr>
      <w:t xml:space="preserve">: </w:t>
    </w:r>
    <w:r w:rsidR="00C01D4E" w:rsidRPr="00C01D4E">
      <w:rPr>
        <w:sz w:val="18"/>
        <w:szCs w:val="18"/>
        <w:highlight w:val="darkGray"/>
      </w:rPr>
      <w:t>10</w:t>
    </w:r>
    <w:r w:rsidR="00637DAB" w:rsidRPr="00C01D4E">
      <w:rPr>
        <w:sz w:val="18"/>
        <w:szCs w:val="18"/>
        <w:highlight w:val="darkGray"/>
      </w:rPr>
      <w:t xml:space="preserve"> </w:t>
    </w:r>
    <w:r w:rsidR="00C01D4E" w:rsidRPr="00C01D4E">
      <w:rPr>
        <w:sz w:val="18"/>
        <w:szCs w:val="18"/>
        <w:highlight w:val="darkGray"/>
      </w:rPr>
      <w:t>May</w:t>
    </w:r>
    <w:r w:rsidR="00637DAB" w:rsidRPr="00C01D4E">
      <w:rPr>
        <w:sz w:val="18"/>
        <w:szCs w:val="18"/>
        <w:highlight w:val="darkGray"/>
      </w:rPr>
      <w:t xml:space="preserve"> 202</w:t>
    </w:r>
    <w:r w:rsidR="00C01D4E" w:rsidRPr="00C01D4E">
      <w:rPr>
        <w:sz w:val="18"/>
        <w:szCs w:val="18"/>
        <w:highlight w:val="darkGray"/>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06DF3"/>
    <w:multiLevelType w:val="multilevel"/>
    <w:tmpl w:val="C52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7E304C"/>
    <w:multiLevelType w:val="multilevel"/>
    <w:tmpl w:val="3756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6A"/>
    <w:rsid w:val="00001BB1"/>
    <w:rsid w:val="00010497"/>
    <w:rsid w:val="00016BD0"/>
    <w:rsid w:val="000227BB"/>
    <w:rsid w:val="00037053"/>
    <w:rsid w:val="00056C97"/>
    <w:rsid w:val="0006199B"/>
    <w:rsid w:val="0006481A"/>
    <w:rsid w:val="000738EC"/>
    <w:rsid w:val="0007556B"/>
    <w:rsid w:val="00083010"/>
    <w:rsid w:val="000830C7"/>
    <w:rsid w:val="0008746A"/>
    <w:rsid w:val="000A62AC"/>
    <w:rsid w:val="000B5338"/>
    <w:rsid w:val="000C31E1"/>
    <w:rsid w:val="000D05E9"/>
    <w:rsid w:val="000D3869"/>
    <w:rsid w:val="000E5519"/>
    <w:rsid w:val="00110C21"/>
    <w:rsid w:val="00121EE3"/>
    <w:rsid w:val="00140730"/>
    <w:rsid w:val="001509BF"/>
    <w:rsid w:val="0015108A"/>
    <w:rsid w:val="001744E9"/>
    <w:rsid w:val="00174AC4"/>
    <w:rsid w:val="001845E1"/>
    <w:rsid w:val="001918EC"/>
    <w:rsid w:val="001A42E4"/>
    <w:rsid w:val="001B0B52"/>
    <w:rsid w:val="00210224"/>
    <w:rsid w:val="00215F48"/>
    <w:rsid w:val="0023312D"/>
    <w:rsid w:val="00254373"/>
    <w:rsid w:val="0026176A"/>
    <w:rsid w:val="002705C3"/>
    <w:rsid w:val="00272E46"/>
    <w:rsid w:val="002816A2"/>
    <w:rsid w:val="002A00A3"/>
    <w:rsid w:val="002D2746"/>
    <w:rsid w:val="002D3055"/>
    <w:rsid w:val="003143EF"/>
    <w:rsid w:val="00320626"/>
    <w:rsid w:val="00353C88"/>
    <w:rsid w:val="003756AB"/>
    <w:rsid w:val="00376BF5"/>
    <w:rsid w:val="003B2F08"/>
    <w:rsid w:val="003D61E5"/>
    <w:rsid w:val="003E4268"/>
    <w:rsid w:val="003F55A8"/>
    <w:rsid w:val="003F64B9"/>
    <w:rsid w:val="00404027"/>
    <w:rsid w:val="0040516E"/>
    <w:rsid w:val="00421A9F"/>
    <w:rsid w:val="00441955"/>
    <w:rsid w:val="00443C65"/>
    <w:rsid w:val="00444D4D"/>
    <w:rsid w:val="004468D4"/>
    <w:rsid w:val="0045494A"/>
    <w:rsid w:val="00471055"/>
    <w:rsid w:val="004C46CB"/>
    <w:rsid w:val="004D076F"/>
    <w:rsid w:val="004D66D8"/>
    <w:rsid w:val="004E3E95"/>
    <w:rsid w:val="004E6A59"/>
    <w:rsid w:val="005156D1"/>
    <w:rsid w:val="005510AA"/>
    <w:rsid w:val="0057212D"/>
    <w:rsid w:val="005917A4"/>
    <w:rsid w:val="005962EC"/>
    <w:rsid w:val="005D2D74"/>
    <w:rsid w:val="005E5A00"/>
    <w:rsid w:val="005F6AB5"/>
    <w:rsid w:val="006328C1"/>
    <w:rsid w:val="006365F9"/>
    <w:rsid w:val="00637DAB"/>
    <w:rsid w:val="0067290B"/>
    <w:rsid w:val="00676C8D"/>
    <w:rsid w:val="006C1C2F"/>
    <w:rsid w:val="006C5D98"/>
    <w:rsid w:val="006D2DBC"/>
    <w:rsid w:val="006F4F18"/>
    <w:rsid w:val="00707676"/>
    <w:rsid w:val="00724183"/>
    <w:rsid w:val="00724202"/>
    <w:rsid w:val="007271C7"/>
    <w:rsid w:val="00734A5B"/>
    <w:rsid w:val="00746FCB"/>
    <w:rsid w:val="00754D6C"/>
    <w:rsid w:val="00760495"/>
    <w:rsid w:val="00787C71"/>
    <w:rsid w:val="00793DA3"/>
    <w:rsid w:val="007A0EC0"/>
    <w:rsid w:val="007B65DF"/>
    <w:rsid w:val="007D0D6B"/>
    <w:rsid w:val="007F4FBE"/>
    <w:rsid w:val="008139E9"/>
    <w:rsid w:val="0082006B"/>
    <w:rsid w:val="0084610B"/>
    <w:rsid w:val="00854C49"/>
    <w:rsid w:val="00862C4A"/>
    <w:rsid w:val="008826B3"/>
    <w:rsid w:val="00892DAF"/>
    <w:rsid w:val="008935D7"/>
    <w:rsid w:val="008A5109"/>
    <w:rsid w:val="008B1EFA"/>
    <w:rsid w:val="008D1C79"/>
    <w:rsid w:val="008F23EF"/>
    <w:rsid w:val="00910B1B"/>
    <w:rsid w:val="00921FD7"/>
    <w:rsid w:val="009359B5"/>
    <w:rsid w:val="00940308"/>
    <w:rsid w:val="00975968"/>
    <w:rsid w:val="009775B5"/>
    <w:rsid w:val="009B3780"/>
    <w:rsid w:val="009C6112"/>
    <w:rsid w:val="009F4CD4"/>
    <w:rsid w:val="00A009DD"/>
    <w:rsid w:val="00A010C6"/>
    <w:rsid w:val="00A03FDC"/>
    <w:rsid w:val="00A10DAB"/>
    <w:rsid w:val="00A3722A"/>
    <w:rsid w:val="00A42DE2"/>
    <w:rsid w:val="00A9360B"/>
    <w:rsid w:val="00AC276D"/>
    <w:rsid w:val="00AC3D40"/>
    <w:rsid w:val="00AF5BD5"/>
    <w:rsid w:val="00AF5FBC"/>
    <w:rsid w:val="00B04E29"/>
    <w:rsid w:val="00B07D79"/>
    <w:rsid w:val="00B25060"/>
    <w:rsid w:val="00B47150"/>
    <w:rsid w:val="00B814B7"/>
    <w:rsid w:val="00B872E5"/>
    <w:rsid w:val="00BA2B67"/>
    <w:rsid w:val="00BA6D0C"/>
    <w:rsid w:val="00BB54B8"/>
    <w:rsid w:val="00BC4C44"/>
    <w:rsid w:val="00BD1A5C"/>
    <w:rsid w:val="00BF410A"/>
    <w:rsid w:val="00BF60BE"/>
    <w:rsid w:val="00C01D4E"/>
    <w:rsid w:val="00C12354"/>
    <w:rsid w:val="00C44CE2"/>
    <w:rsid w:val="00C572DD"/>
    <w:rsid w:val="00C6134E"/>
    <w:rsid w:val="00C62F77"/>
    <w:rsid w:val="00C856BC"/>
    <w:rsid w:val="00C91290"/>
    <w:rsid w:val="00CA6BF5"/>
    <w:rsid w:val="00CC0C0C"/>
    <w:rsid w:val="00CD339B"/>
    <w:rsid w:val="00CE4A2E"/>
    <w:rsid w:val="00CE71E4"/>
    <w:rsid w:val="00D31493"/>
    <w:rsid w:val="00D34FCB"/>
    <w:rsid w:val="00D35471"/>
    <w:rsid w:val="00D35F79"/>
    <w:rsid w:val="00D61568"/>
    <w:rsid w:val="00D66A19"/>
    <w:rsid w:val="00D91B97"/>
    <w:rsid w:val="00D91D4D"/>
    <w:rsid w:val="00DA1A95"/>
    <w:rsid w:val="00DA23B3"/>
    <w:rsid w:val="00DB603A"/>
    <w:rsid w:val="00DC0D8E"/>
    <w:rsid w:val="00DC1331"/>
    <w:rsid w:val="00DF3974"/>
    <w:rsid w:val="00E012B8"/>
    <w:rsid w:val="00E1325A"/>
    <w:rsid w:val="00E33B49"/>
    <w:rsid w:val="00E366DE"/>
    <w:rsid w:val="00E368BC"/>
    <w:rsid w:val="00E3776C"/>
    <w:rsid w:val="00E54FF5"/>
    <w:rsid w:val="00E7727C"/>
    <w:rsid w:val="00E77A80"/>
    <w:rsid w:val="00EB27B2"/>
    <w:rsid w:val="00EB3315"/>
    <w:rsid w:val="00EC4656"/>
    <w:rsid w:val="00EF5A3C"/>
    <w:rsid w:val="00F01DFC"/>
    <w:rsid w:val="00F16E59"/>
    <w:rsid w:val="00F23F98"/>
    <w:rsid w:val="00F338EC"/>
    <w:rsid w:val="00F44BFF"/>
    <w:rsid w:val="00F45652"/>
    <w:rsid w:val="00F66050"/>
    <w:rsid w:val="00F83B49"/>
    <w:rsid w:val="00FA35DE"/>
    <w:rsid w:val="00FC46BC"/>
    <w:rsid w:val="00FD172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29F61"/>
  <w15:chartTrackingRefBased/>
  <w15:docId w15:val="{CDA8DB64-3E48-498A-8E1A-CFCF05CA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968"/>
    <w:rPr>
      <w:sz w:val="24"/>
      <w:szCs w:val="24"/>
    </w:rPr>
  </w:style>
  <w:style w:type="paragraph" w:styleId="Heading3">
    <w:name w:val="heading 3"/>
    <w:basedOn w:val="Normal"/>
    <w:link w:val="Heading3Char"/>
    <w:uiPriority w:val="9"/>
    <w:qFormat/>
    <w:rsid w:val="00637DA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410A"/>
    <w:rPr>
      <w:color w:val="0563C1" w:themeColor="hyperlink"/>
      <w:u w:val="single"/>
    </w:rPr>
  </w:style>
  <w:style w:type="character" w:customStyle="1" w:styleId="UnresolvedMention">
    <w:name w:val="Unresolved Mention"/>
    <w:basedOn w:val="DefaultParagraphFont"/>
    <w:uiPriority w:val="99"/>
    <w:semiHidden/>
    <w:unhideWhenUsed/>
    <w:rsid w:val="00BF410A"/>
    <w:rPr>
      <w:color w:val="605E5C"/>
      <w:shd w:val="clear" w:color="auto" w:fill="E1DFDD"/>
    </w:rPr>
  </w:style>
  <w:style w:type="paragraph" w:styleId="NormalWeb">
    <w:name w:val="Normal (Web)"/>
    <w:basedOn w:val="Normal"/>
    <w:uiPriority w:val="99"/>
    <w:unhideWhenUsed/>
    <w:rsid w:val="00637DAB"/>
    <w:pPr>
      <w:spacing w:before="100" w:beforeAutospacing="1" w:after="100" w:afterAutospacing="1"/>
    </w:pPr>
  </w:style>
  <w:style w:type="character" w:customStyle="1" w:styleId="Heading3Char">
    <w:name w:val="Heading 3 Char"/>
    <w:basedOn w:val="DefaultParagraphFont"/>
    <w:link w:val="Heading3"/>
    <w:uiPriority w:val="9"/>
    <w:rsid w:val="00637DAB"/>
    <w:rPr>
      <w:b/>
      <w:bCs/>
      <w:sz w:val="27"/>
      <w:szCs w:val="27"/>
    </w:rPr>
  </w:style>
  <w:style w:type="paragraph" w:styleId="Header">
    <w:name w:val="header"/>
    <w:basedOn w:val="Normal"/>
    <w:link w:val="HeaderChar"/>
    <w:rsid w:val="00637DAB"/>
    <w:pPr>
      <w:tabs>
        <w:tab w:val="center" w:pos="4680"/>
        <w:tab w:val="right" w:pos="9360"/>
      </w:tabs>
    </w:pPr>
  </w:style>
  <w:style w:type="character" w:customStyle="1" w:styleId="HeaderChar">
    <w:name w:val="Header Char"/>
    <w:basedOn w:val="DefaultParagraphFont"/>
    <w:link w:val="Header"/>
    <w:rsid w:val="00637DAB"/>
    <w:rPr>
      <w:sz w:val="24"/>
      <w:szCs w:val="24"/>
    </w:rPr>
  </w:style>
  <w:style w:type="paragraph" w:styleId="Footer">
    <w:name w:val="footer"/>
    <w:basedOn w:val="Normal"/>
    <w:link w:val="FooterChar"/>
    <w:rsid w:val="00637DAB"/>
    <w:pPr>
      <w:tabs>
        <w:tab w:val="center" w:pos="4680"/>
        <w:tab w:val="right" w:pos="9360"/>
      </w:tabs>
    </w:pPr>
  </w:style>
  <w:style w:type="character" w:customStyle="1" w:styleId="FooterChar">
    <w:name w:val="Footer Char"/>
    <w:basedOn w:val="DefaultParagraphFont"/>
    <w:link w:val="Footer"/>
    <w:rsid w:val="00637DAB"/>
    <w:rPr>
      <w:sz w:val="24"/>
      <w:szCs w:val="24"/>
    </w:rPr>
  </w:style>
  <w:style w:type="character" w:customStyle="1" w:styleId="A3">
    <w:name w:val="A3"/>
    <w:uiPriority w:val="99"/>
    <w:rsid w:val="00056C97"/>
    <w:rPr>
      <w:rFonts w:cs="Minion Pro"/>
      <w:color w:val="01020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939">
      <w:bodyDiv w:val="1"/>
      <w:marLeft w:val="0"/>
      <w:marRight w:val="0"/>
      <w:marTop w:val="0"/>
      <w:marBottom w:val="0"/>
      <w:divBdr>
        <w:top w:val="none" w:sz="0" w:space="0" w:color="auto"/>
        <w:left w:val="none" w:sz="0" w:space="0" w:color="auto"/>
        <w:bottom w:val="none" w:sz="0" w:space="0" w:color="auto"/>
        <w:right w:val="none" w:sz="0" w:space="0" w:color="auto"/>
      </w:divBdr>
    </w:div>
    <w:div w:id="371542489">
      <w:bodyDiv w:val="1"/>
      <w:marLeft w:val="0"/>
      <w:marRight w:val="0"/>
      <w:marTop w:val="0"/>
      <w:marBottom w:val="0"/>
      <w:divBdr>
        <w:top w:val="none" w:sz="0" w:space="0" w:color="auto"/>
        <w:left w:val="none" w:sz="0" w:space="0" w:color="auto"/>
        <w:bottom w:val="none" w:sz="0" w:space="0" w:color="auto"/>
        <w:right w:val="none" w:sz="0" w:space="0" w:color="auto"/>
      </w:divBdr>
    </w:div>
    <w:div w:id="527523434">
      <w:bodyDiv w:val="1"/>
      <w:marLeft w:val="0"/>
      <w:marRight w:val="0"/>
      <w:marTop w:val="0"/>
      <w:marBottom w:val="0"/>
      <w:divBdr>
        <w:top w:val="none" w:sz="0" w:space="0" w:color="auto"/>
        <w:left w:val="none" w:sz="0" w:space="0" w:color="auto"/>
        <w:bottom w:val="none" w:sz="0" w:space="0" w:color="auto"/>
        <w:right w:val="none" w:sz="0" w:space="0" w:color="auto"/>
      </w:divBdr>
    </w:div>
    <w:div w:id="835848815">
      <w:bodyDiv w:val="1"/>
      <w:marLeft w:val="0"/>
      <w:marRight w:val="0"/>
      <w:marTop w:val="0"/>
      <w:marBottom w:val="0"/>
      <w:divBdr>
        <w:top w:val="none" w:sz="0" w:space="0" w:color="auto"/>
        <w:left w:val="none" w:sz="0" w:space="0" w:color="auto"/>
        <w:bottom w:val="none" w:sz="0" w:space="0" w:color="auto"/>
        <w:right w:val="none" w:sz="0" w:space="0" w:color="auto"/>
      </w:divBdr>
    </w:div>
    <w:div w:id="1040087436">
      <w:bodyDiv w:val="1"/>
      <w:marLeft w:val="0"/>
      <w:marRight w:val="0"/>
      <w:marTop w:val="0"/>
      <w:marBottom w:val="0"/>
      <w:divBdr>
        <w:top w:val="none" w:sz="0" w:space="0" w:color="auto"/>
        <w:left w:val="none" w:sz="0" w:space="0" w:color="auto"/>
        <w:bottom w:val="none" w:sz="0" w:space="0" w:color="auto"/>
        <w:right w:val="none" w:sz="0" w:space="0" w:color="auto"/>
      </w:divBdr>
    </w:div>
    <w:div w:id="1104688835">
      <w:bodyDiv w:val="1"/>
      <w:marLeft w:val="0"/>
      <w:marRight w:val="0"/>
      <w:marTop w:val="0"/>
      <w:marBottom w:val="0"/>
      <w:divBdr>
        <w:top w:val="none" w:sz="0" w:space="0" w:color="auto"/>
        <w:left w:val="none" w:sz="0" w:space="0" w:color="auto"/>
        <w:bottom w:val="none" w:sz="0" w:space="0" w:color="auto"/>
        <w:right w:val="none" w:sz="0" w:space="0" w:color="auto"/>
      </w:divBdr>
    </w:div>
    <w:div w:id="1538926278">
      <w:bodyDiv w:val="1"/>
      <w:marLeft w:val="0"/>
      <w:marRight w:val="0"/>
      <w:marTop w:val="0"/>
      <w:marBottom w:val="0"/>
      <w:divBdr>
        <w:top w:val="none" w:sz="0" w:space="0" w:color="auto"/>
        <w:left w:val="none" w:sz="0" w:space="0" w:color="auto"/>
        <w:bottom w:val="none" w:sz="0" w:space="0" w:color="auto"/>
        <w:right w:val="none" w:sz="0" w:space="0" w:color="auto"/>
      </w:divBdr>
    </w:div>
    <w:div w:id="1997032421">
      <w:bodyDiv w:val="1"/>
      <w:marLeft w:val="0"/>
      <w:marRight w:val="0"/>
      <w:marTop w:val="0"/>
      <w:marBottom w:val="0"/>
      <w:divBdr>
        <w:top w:val="none" w:sz="0" w:space="0" w:color="auto"/>
        <w:left w:val="none" w:sz="0" w:space="0" w:color="auto"/>
        <w:bottom w:val="none" w:sz="0" w:space="0" w:color="auto"/>
        <w:right w:val="none" w:sz="0" w:space="0" w:color="auto"/>
      </w:divBdr>
    </w:div>
    <w:div w:id="20470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pid.tbzmed.ac.ir/Editorial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apid.tbzmed.ac.ir/EditorialPolicies" TargetMode="External"/><Relationship Id="rId12" Type="http://schemas.openxmlformats.org/officeDocument/2006/relationships/hyperlink" Target="https://japid.tbzmed.ac.ir/Editorial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pid.tbzmed.ac.ir/Editorial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mje.org/recommendations/browse/publishing-and-editorial-issues/clinical-trial%20registration.html" TargetMode="External"/><Relationship Id="rId4" Type="http://schemas.openxmlformats.org/officeDocument/2006/relationships/webSettings" Target="webSettings.xml"/><Relationship Id="rId9" Type="http://schemas.openxmlformats.org/officeDocument/2006/relationships/hyperlink" Target="https://japid.tbzmed.ac.ir/EditorialPolic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apid.tbzmed.ac.ir/Submission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5001</Characters>
  <Application>Microsoft Office Word</Application>
  <DocSecurity>0</DocSecurity>
  <Lines>41</Lines>
  <Paragraphs>11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Submission Information Template</vt:lpstr>
      <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Information Template</dc:title>
  <dc:subject/>
  <dc:creator>TUOMS PRESS</dc:creator>
  <cp:keywords/>
  <cp:lastModifiedBy>user97</cp:lastModifiedBy>
  <cp:revision>2</cp:revision>
  <dcterms:created xsi:type="dcterms:W3CDTF">2025-05-10T09:04:00Z</dcterms:created>
  <dcterms:modified xsi:type="dcterms:W3CDTF">2025-05-10T09:04:00Z</dcterms:modified>
</cp:coreProperties>
</file>